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FF" w:rsidRDefault="004E40FF">
      <w:pPr>
        <w:pStyle w:val="a3"/>
        <w:rPr>
          <w:b/>
          <w:sz w:val="30"/>
        </w:rPr>
      </w:pPr>
    </w:p>
    <w:p w:rsidR="004E40FF" w:rsidRDefault="006C1F48" w:rsidP="00C4722E">
      <w:pPr>
        <w:tabs>
          <w:tab w:val="left" w:pos="8039"/>
          <w:tab w:val="left" w:pos="9588"/>
        </w:tabs>
        <w:spacing w:before="218"/>
        <w:ind w:left="6499" w:right="286" w:firstLine="2285"/>
        <w:rPr>
          <w:sz w:val="24"/>
        </w:rPr>
      </w:pPr>
      <w:r>
        <w:rPr>
          <w:sz w:val="24"/>
        </w:rPr>
        <w:t>Приложение 1</w:t>
      </w:r>
      <w:r>
        <w:rPr>
          <w:spacing w:val="1"/>
          <w:sz w:val="24"/>
        </w:rPr>
        <w:t xml:space="preserve"> </w:t>
      </w:r>
    </w:p>
    <w:p w:rsidR="004E40FF" w:rsidRDefault="004E40FF">
      <w:pPr>
        <w:pStyle w:val="a3"/>
        <w:spacing w:before="10"/>
        <w:rPr>
          <w:sz w:val="22"/>
        </w:rPr>
      </w:pPr>
    </w:p>
    <w:p w:rsidR="004E40FF" w:rsidRDefault="006C1F48">
      <w:pPr>
        <w:pStyle w:val="1"/>
        <w:spacing w:after="30"/>
        <w:ind w:left="2182"/>
      </w:pPr>
      <w:r>
        <w:t>Серия</w:t>
      </w:r>
      <w:r>
        <w:rPr>
          <w:spacing w:val="-4"/>
        </w:rPr>
        <w:t xml:space="preserve"> </w:t>
      </w:r>
      <w:r>
        <w:t>онлайн-встреч</w:t>
      </w:r>
      <w:r>
        <w:rPr>
          <w:spacing w:val="-2"/>
        </w:rPr>
        <w:t xml:space="preserve"> </w:t>
      </w:r>
      <w:r>
        <w:t>"Большой</w:t>
      </w:r>
      <w:r>
        <w:rPr>
          <w:spacing w:val="-3"/>
        </w:rPr>
        <w:t xml:space="preserve"> </w:t>
      </w:r>
      <w:r>
        <w:t>перемены"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412"/>
        <w:gridCol w:w="4215"/>
      </w:tblGrid>
      <w:tr w:rsidR="004E40FF">
        <w:trPr>
          <w:trHeight w:val="698"/>
        </w:trPr>
        <w:tc>
          <w:tcPr>
            <w:tcW w:w="1743" w:type="dxa"/>
          </w:tcPr>
          <w:p w:rsidR="004E40FF" w:rsidRDefault="006C1F48">
            <w:pPr>
              <w:pStyle w:val="TableParagraph"/>
              <w:spacing w:before="45"/>
              <w:ind w:left="146"/>
              <w:jc w:val="lef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  <w:tc>
          <w:tcPr>
            <w:tcW w:w="4412" w:type="dxa"/>
          </w:tcPr>
          <w:p w:rsidR="004E40FF" w:rsidRDefault="006C1F48">
            <w:pPr>
              <w:pStyle w:val="TableParagraph"/>
              <w:spacing w:before="45"/>
              <w:ind w:left="1459"/>
              <w:jc w:val="left"/>
              <w:rPr>
                <w:sz w:val="26"/>
              </w:rPr>
            </w:pPr>
            <w:r>
              <w:rPr>
                <w:sz w:val="26"/>
              </w:rPr>
              <w:t>Тема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</w:p>
        </w:tc>
        <w:tc>
          <w:tcPr>
            <w:tcW w:w="4215" w:type="dxa"/>
          </w:tcPr>
          <w:p w:rsidR="004E40FF" w:rsidRDefault="006C1F48">
            <w:pPr>
              <w:pStyle w:val="TableParagraph"/>
              <w:spacing w:before="24" w:line="320" w:lineRule="atLeast"/>
              <w:ind w:left="1444" w:right="539" w:hanging="833"/>
              <w:jc w:val="left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подключения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bookmarkStart w:id="0" w:name="_GoBack"/>
            <w:bookmarkEnd w:id="0"/>
          </w:p>
        </w:tc>
      </w:tr>
      <w:tr w:rsidR="004E40FF">
        <w:trPr>
          <w:trHeight w:val="8295"/>
        </w:trPr>
        <w:tc>
          <w:tcPr>
            <w:tcW w:w="1743" w:type="dxa"/>
          </w:tcPr>
          <w:p w:rsidR="004E40FF" w:rsidRDefault="006C1F48">
            <w:pPr>
              <w:pStyle w:val="TableParagraph"/>
              <w:spacing w:before="47"/>
              <w:ind w:left="96" w:right="95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  <w:p w:rsidR="004E40FF" w:rsidRDefault="006C1F48">
            <w:pPr>
              <w:pStyle w:val="TableParagraph"/>
              <w:spacing w:before="23"/>
              <w:ind w:left="97" w:right="95"/>
              <w:rPr>
                <w:sz w:val="26"/>
              </w:rPr>
            </w:pPr>
            <w:r>
              <w:rPr>
                <w:sz w:val="26"/>
              </w:rPr>
              <w:t>9.00</w:t>
            </w:r>
          </w:p>
        </w:tc>
        <w:tc>
          <w:tcPr>
            <w:tcW w:w="4412" w:type="dxa"/>
          </w:tcPr>
          <w:p w:rsidR="004E40FF" w:rsidRDefault="006C1F48">
            <w:pPr>
              <w:pStyle w:val="TableParagraph"/>
              <w:spacing w:before="47" w:line="237" w:lineRule="auto"/>
              <w:ind w:right="47"/>
              <w:rPr>
                <w:sz w:val="26"/>
              </w:rPr>
            </w:pPr>
            <w:r>
              <w:rPr>
                <w:sz w:val="26"/>
              </w:rPr>
              <w:t>"Большая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перемена"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принципы конкурса и сообщества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"Большой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перемены".</w:t>
            </w:r>
          </w:p>
          <w:p w:rsidR="004E40FF" w:rsidRDefault="006C1F48">
            <w:pPr>
              <w:pStyle w:val="TableParagraph"/>
              <w:spacing w:before="1" w:line="237" w:lineRule="auto"/>
              <w:ind w:left="299" w:right="238" w:firstLine="21"/>
              <w:jc w:val="both"/>
              <w:rPr>
                <w:sz w:val="26"/>
              </w:rPr>
            </w:pPr>
            <w:r>
              <w:rPr>
                <w:sz w:val="26"/>
              </w:rPr>
              <w:t>О чем: Родители узнают об этапах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направлениях,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призовом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участников.</w:t>
            </w:r>
          </w:p>
          <w:p w:rsidR="004E40FF" w:rsidRDefault="006C1F48">
            <w:pPr>
              <w:pStyle w:val="TableParagraph"/>
              <w:spacing w:before="2" w:line="237" w:lineRule="auto"/>
              <w:ind w:left="162" w:right="95" w:hanging="4"/>
              <w:rPr>
                <w:sz w:val="26"/>
              </w:rPr>
            </w:pPr>
            <w:r>
              <w:rPr>
                <w:sz w:val="26"/>
              </w:rPr>
              <w:t>Также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узнают 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ценностях,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принципах "Большой перемены", 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 и сообщества, а 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выполнению</w:t>
            </w:r>
          </w:p>
          <w:p w:rsidR="004E40FF" w:rsidRDefault="006C1F48">
            <w:pPr>
              <w:pStyle w:val="TableParagraph"/>
              <w:spacing w:before="2" w:line="237" w:lineRule="auto"/>
              <w:ind w:left="270" w:right="209" w:firstLine="4"/>
              <w:rPr>
                <w:i/>
                <w:sz w:val="26"/>
              </w:rPr>
            </w:pPr>
            <w:r>
              <w:rPr>
                <w:sz w:val="26"/>
              </w:rPr>
              <w:t>задания "Твори добро". Отдельное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 будет уделено важности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ценностных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ориентиров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подростковом возрасте и роли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i/>
                <w:sz w:val="26"/>
              </w:rPr>
              <w:t>.</w:t>
            </w:r>
          </w:p>
          <w:p w:rsidR="004E40FF" w:rsidRDefault="006C1F48">
            <w:pPr>
              <w:pStyle w:val="TableParagraph"/>
              <w:spacing w:before="4"/>
              <w:ind w:left="106" w:right="47"/>
              <w:rPr>
                <w:sz w:val="26"/>
              </w:rPr>
            </w:pPr>
            <w:r>
              <w:rPr>
                <w:sz w:val="26"/>
              </w:rPr>
              <w:t>Спикеры:</w:t>
            </w:r>
          </w:p>
          <w:p w:rsidR="004E40FF" w:rsidRDefault="006C1F48">
            <w:pPr>
              <w:pStyle w:val="TableParagraph"/>
              <w:spacing w:before="22" w:line="237" w:lineRule="auto"/>
              <w:ind w:left="527" w:right="465" w:firstLine="1"/>
              <w:rPr>
                <w:sz w:val="26"/>
              </w:rPr>
            </w:pPr>
            <w:r>
              <w:rPr>
                <w:sz w:val="26"/>
              </w:rPr>
              <w:t>Кдани Кавизина, 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генерального 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4E40FF" w:rsidRDefault="006C1F48">
            <w:pPr>
              <w:pStyle w:val="TableParagraph"/>
              <w:spacing w:before="3"/>
              <w:ind w:right="667"/>
              <w:rPr>
                <w:sz w:val="26"/>
              </w:rPr>
            </w:pPr>
            <w:r>
              <w:rPr>
                <w:sz w:val="26"/>
              </w:rPr>
              <w:t>АНО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"Большая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перемена";</w:t>
            </w:r>
          </w:p>
          <w:p w:rsidR="004E40FF" w:rsidRDefault="006C1F48">
            <w:pPr>
              <w:pStyle w:val="TableParagraph"/>
              <w:spacing w:before="22"/>
              <w:ind w:right="669"/>
              <w:rPr>
                <w:sz w:val="26"/>
              </w:rPr>
            </w:pPr>
            <w:r>
              <w:rPr>
                <w:sz w:val="26"/>
              </w:rPr>
              <w:t>Игорь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Тимощук,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доцент</w:t>
            </w:r>
          </w:p>
          <w:p w:rsidR="004E40FF" w:rsidRDefault="006C1F48">
            <w:pPr>
              <w:pStyle w:val="TableParagraph"/>
              <w:spacing w:before="25" w:line="259" w:lineRule="auto"/>
              <w:ind w:right="670"/>
              <w:rPr>
                <w:sz w:val="26"/>
              </w:rPr>
            </w:pPr>
            <w:r>
              <w:rPr>
                <w:sz w:val="26"/>
              </w:rPr>
              <w:t>кафедры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психологии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КИПУ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Февзи Якубова, преподаватель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Таврической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Духовной</w:t>
            </w:r>
          </w:p>
          <w:p w:rsidR="004E40FF" w:rsidRDefault="006C1F48">
            <w:pPr>
              <w:pStyle w:val="TableParagraph"/>
              <w:spacing w:line="259" w:lineRule="auto"/>
              <w:ind w:left="642" w:right="1200" w:hanging="6"/>
              <w:rPr>
                <w:sz w:val="26"/>
              </w:rPr>
            </w:pPr>
            <w:r>
              <w:rPr>
                <w:sz w:val="26"/>
              </w:rPr>
              <w:t>Семинарии, кандидат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психологических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наук,</w:t>
            </w:r>
          </w:p>
          <w:p w:rsidR="004E40FF" w:rsidRDefault="006C1F48">
            <w:pPr>
              <w:pStyle w:val="TableParagraph"/>
              <w:ind w:right="672"/>
              <w:rPr>
                <w:sz w:val="26"/>
              </w:rPr>
            </w:pPr>
            <w:r>
              <w:rPr>
                <w:sz w:val="26"/>
              </w:rPr>
              <w:t>практикующих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психолог.</w:t>
            </w:r>
          </w:p>
        </w:tc>
        <w:tc>
          <w:tcPr>
            <w:tcW w:w="4215" w:type="dxa"/>
          </w:tcPr>
          <w:p w:rsidR="004E40FF" w:rsidRDefault="00045623">
            <w:pPr>
              <w:pStyle w:val="TableParagraph"/>
              <w:spacing w:before="47" w:line="259" w:lineRule="auto"/>
              <w:ind w:left="1384" w:hanging="1025"/>
              <w:jc w:val="left"/>
              <w:rPr>
                <w:sz w:val="26"/>
              </w:rPr>
            </w:pPr>
            <w:hyperlink r:id="rId8">
              <w:r w:rsidR="006C1F48">
                <w:rPr>
                  <w:color w:val="0000FF"/>
                  <w:w w:val="95"/>
                  <w:sz w:val="26"/>
                  <w:u w:val="single" w:color="0000FF"/>
                </w:rPr>
                <w:t>https://events.webinar.ru/5342951</w:t>
              </w:r>
            </w:hyperlink>
            <w:r w:rsidR="006C1F48">
              <w:rPr>
                <w:color w:val="0000FF"/>
                <w:spacing w:val="1"/>
                <w:w w:val="95"/>
                <w:sz w:val="26"/>
              </w:rPr>
              <w:t xml:space="preserve"> </w:t>
            </w:r>
            <w:hyperlink r:id="rId9">
              <w:r w:rsidR="006C1F48">
                <w:rPr>
                  <w:color w:val="0000FF"/>
                  <w:sz w:val="26"/>
                  <w:u w:val="single" w:color="0000FF"/>
                </w:rPr>
                <w:t>3/1175719482</w:t>
              </w:r>
            </w:hyperlink>
          </w:p>
        </w:tc>
      </w:tr>
    </w:tbl>
    <w:p w:rsidR="004E40FF" w:rsidRDefault="004E40FF">
      <w:pPr>
        <w:spacing w:line="259" w:lineRule="auto"/>
        <w:rPr>
          <w:sz w:val="26"/>
        </w:rPr>
        <w:sectPr w:rsidR="004E40FF">
          <w:headerReference w:type="default" r:id="rId10"/>
          <w:pgSz w:w="11910" w:h="16850"/>
          <w:pgMar w:top="920" w:right="360" w:bottom="280" w:left="940" w:header="722" w:footer="0" w:gutter="0"/>
          <w:pgNumType w:start="2"/>
          <w:cols w:space="720"/>
        </w:sectPr>
      </w:pPr>
    </w:p>
    <w:p w:rsidR="004E40FF" w:rsidRDefault="004E40FF">
      <w:pPr>
        <w:pStyle w:val="a3"/>
        <w:rPr>
          <w:b/>
          <w:sz w:val="20"/>
        </w:rPr>
      </w:pPr>
    </w:p>
    <w:p w:rsidR="004E40FF" w:rsidRDefault="004E40FF">
      <w:pPr>
        <w:pStyle w:val="a3"/>
        <w:rPr>
          <w:b/>
          <w:sz w:val="20"/>
        </w:rPr>
      </w:pPr>
    </w:p>
    <w:p w:rsidR="004E40FF" w:rsidRDefault="004E40FF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412"/>
        <w:gridCol w:w="4215"/>
      </w:tblGrid>
      <w:tr w:rsidR="004E40FF">
        <w:trPr>
          <w:trHeight w:val="7897"/>
        </w:trPr>
        <w:tc>
          <w:tcPr>
            <w:tcW w:w="1743" w:type="dxa"/>
          </w:tcPr>
          <w:p w:rsidR="004E40FF" w:rsidRDefault="006C1F48">
            <w:pPr>
              <w:pStyle w:val="TableParagraph"/>
              <w:spacing w:before="48"/>
              <w:ind w:left="118" w:right="95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2023г.</w:t>
            </w:r>
          </w:p>
          <w:p w:rsidR="004E40FF" w:rsidRDefault="006C1F48">
            <w:pPr>
              <w:pStyle w:val="TableParagraph"/>
              <w:spacing w:before="22"/>
              <w:ind w:left="116" w:right="95"/>
              <w:rPr>
                <w:sz w:val="26"/>
              </w:rPr>
            </w:pPr>
            <w:r>
              <w:rPr>
                <w:sz w:val="26"/>
              </w:rPr>
              <w:t>18.00</w:t>
            </w:r>
          </w:p>
        </w:tc>
        <w:tc>
          <w:tcPr>
            <w:tcW w:w="4412" w:type="dxa"/>
          </w:tcPr>
          <w:p w:rsidR="004E40FF" w:rsidRDefault="006C1F48">
            <w:pPr>
              <w:pStyle w:val="TableParagraph"/>
              <w:spacing w:before="48" w:line="237" w:lineRule="auto"/>
              <w:ind w:left="650" w:right="587" w:firstLine="1"/>
              <w:rPr>
                <w:sz w:val="26"/>
              </w:rPr>
            </w:pPr>
            <w:r>
              <w:rPr>
                <w:sz w:val="26"/>
              </w:rPr>
              <w:t>"Большая перемена" - 2023: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формирования успешности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подростка.</w:t>
            </w:r>
          </w:p>
          <w:p w:rsidR="004E40FF" w:rsidRDefault="006C1F48">
            <w:pPr>
              <w:pStyle w:val="TableParagraph"/>
              <w:spacing w:before="1" w:line="237" w:lineRule="auto"/>
              <w:ind w:left="299" w:right="238" w:firstLine="21"/>
              <w:jc w:val="both"/>
              <w:rPr>
                <w:sz w:val="26"/>
              </w:rPr>
            </w:pPr>
            <w:r>
              <w:rPr>
                <w:sz w:val="26"/>
              </w:rPr>
              <w:t>О чем: Родители узнают об этапах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направлениях,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призовом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фонде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категориях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участников.</w:t>
            </w:r>
          </w:p>
          <w:p w:rsidR="004E40FF" w:rsidRDefault="006C1F48">
            <w:pPr>
              <w:pStyle w:val="TableParagraph"/>
              <w:spacing w:line="237" w:lineRule="auto"/>
              <w:ind w:left="124" w:right="60" w:hanging="3"/>
              <w:rPr>
                <w:sz w:val="26"/>
              </w:rPr>
            </w:pPr>
            <w:r>
              <w:rPr>
                <w:sz w:val="26"/>
              </w:rPr>
              <w:t>Также узнают о том, как проходит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онлайн-собеседование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5-7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полуфиналы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8-10 классов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4E40FF" w:rsidRDefault="006C1F48">
            <w:pPr>
              <w:pStyle w:val="TableParagraph"/>
              <w:spacing w:before="5" w:line="237" w:lineRule="auto"/>
              <w:ind w:left="112" w:right="48"/>
              <w:rPr>
                <w:sz w:val="26"/>
              </w:rPr>
            </w:pPr>
            <w:r>
              <w:rPr>
                <w:sz w:val="26"/>
              </w:rPr>
              <w:t>студентов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СПО.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Отдельное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будет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уделено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возможностям,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 доступны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участникам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 экосистемы "Большой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перемены", умению преодолевать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подростками трудности, 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целеустремленным.</w:t>
            </w:r>
          </w:p>
          <w:p w:rsidR="004E40FF" w:rsidRDefault="006C1F48">
            <w:pPr>
              <w:pStyle w:val="TableParagraph"/>
              <w:spacing w:before="4"/>
              <w:ind w:left="106" w:right="47"/>
              <w:rPr>
                <w:sz w:val="26"/>
              </w:rPr>
            </w:pPr>
            <w:r>
              <w:rPr>
                <w:sz w:val="26"/>
              </w:rPr>
              <w:t>Спикеры:</w:t>
            </w:r>
          </w:p>
          <w:p w:rsidR="004E40FF" w:rsidRDefault="006C1F48">
            <w:pPr>
              <w:pStyle w:val="TableParagraph"/>
              <w:spacing w:before="20"/>
              <w:ind w:left="527" w:right="465" w:firstLine="1"/>
              <w:rPr>
                <w:sz w:val="26"/>
              </w:rPr>
            </w:pPr>
            <w:r>
              <w:rPr>
                <w:sz w:val="26"/>
              </w:rPr>
              <w:t>Кдани Кавизина, заместитель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генерального директора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образовательной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"Большая Перемена";</w:t>
            </w:r>
          </w:p>
          <w:p w:rsidR="004E40FF" w:rsidRDefault="006C1F48">
            <w:pPr>
              <w:pStyle w:val="TableParagraph"/>
              <w:spacing w:before="19" w:line="259" w:lineRule="auto"/>
              <w:ind w:right="46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Колбенева,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психолог, коуч,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бизнес-тренер,</w:t>
            </w:r>
          </w:p>
          <w:p w:rsidR="004E40FF" w:rsidRDefault="006C1F48">
            <w:pPr>
              <w:pStyle w:val="TableParagraph"/>
              <w:ind w:left="108" w:right="47"/>
              <w:rPr>
                <w:sz w:val="26"/>
              </w:rPr>
            </w:pPr>
            <w:r>
              <w:rPr>
                <w:sz w:val="26"/>
              </w:rPr>
              <w:t>эксперт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оценке.</w:t>
            </w:r>
          </w:p>
        </w:tc>
        <w:tc>
          <w:tcPr>
            <w:tcW w:w="4215" w:type="dxa"/>
          </w:tcPr>
          <w:p w:rsidR="004E40FF" w:rsidRDefault="00045623">
            <w:pPr>
              <w:pStyle w:val="TableParagraph"/>
              <w:spacing w:before="48" w:line="259" w:lineRule="auto"/>
              <w:ind w:left="1449" w:hanging="1090"/>
              <w:jc w:val="left"/>
              <w:rPr>
                <w:sz w:val="26"/>
              </w:rPr>
            </w:pPr>
            <w:hyperlink r:id="rId11">
              <w:r w:rsidR="006C1F48">
                <w:rPr>
                  <w:color w:val="0000FF"/>
                  <w:w w:val="95"/>
                  <w:sz w:val="26"/>
                  <w:u w:val="single" w:color="0000FF"/>
                </w:rPr>
                <w:t>https://events.webinar.ru/5342951</w:t>
              </w:r>
            </w:hyperlink>
            <w:r w:rsidR="006C1F48">
              <w:rPr>
                <w:color w:val="0000FF"/>
                <w:spacing w:val="1"/>
                <w:w w:val="95"/>
                <w:sz w:val="26"/>
              </w:rPr>
              <w:t xml:space="preserve"> </w:t>
            </w:r>
            <w:hyperlink r:id="rId12">
              <w:r w:rsidR="006C1F48">
                <w:rPr>
                  <w:color w:val="0000FF"/>
                  <w:sz w:val="26"/>
                  <w:u w:val="single" w:color="0000FF"/>
                </w:rPr>
                <w:t>3/633040109</w:t>
              </w:r>
            </w:hyperlink>
          </w:p>
        </w:tc>
      </w:tr>
    </w:tbl>
    <w:p w:rsidR="006C1F48" w:rsidRDefault="006C1F48"/>
    <w:sectPr w:rsidR="006C1F48">
      <w:pgSz w:w="11910" w:h="16850"/>
      <w:pgMar w:top="920" w:right="360" w:bottom="280" w:left="9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23" w:rsidRDefault="00045623">
      <w:r>
        <w:separator/>
      </w:r>
    </w:p>
  </w:endnote>
  <w:endnote w:type="continuationSeparator" w:id="0">
    <w:p w:rsidR="00045623" w:rsidRDefault="0004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23" w:rsidRDefault="00045623">
      <w:r>
        <w:separator/>
      </w:r>
    </w:p>
  </w:footnote>
  <w:footnote w:type="continuationSeparator" w:id="0">
    <w:p w:rsidR="00045623" w:rsidRDefault="0004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FF" w:rsidRDefault="005A37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4074795</wp:posOffset>
              </wp:positionH>
              <wp:positionV relativeFrom="page">
                <wp:posOffset>446405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0FF" w:rsidRDefault="006C1F48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41E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85pt;margin-top:35.15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" filled="f" stroked="f">
              <v:textbox inset="0,0,0,0">
                <w:txbxContent>
                  <w:p w:rsidR="004E40FF" w:rsidRDefault="006C1F48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341E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F3A54"/>
    <w:multiLevelType w:val="hybridMultilevel"/>
    <w:tmpl w:val="F27C3A8C"/>
    <w:lvl w:ilvl="0" w:tplc="5CB021D4">
      <w:start w:val="1"/>
      <w:numFmt w:val="decimal"/>
      <w:lvlText w:val="%1."/>
      <w:lvlJc w:val="left"/>
      <w:pPr>
        <w:ind w:left="337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440A44">
      <w:numFmt w:val="bullet"/>
      <w:lvlText w:val="•"/>
      <w:lvlJc w:val="left"/>
      <w:pPr>
        <w:ind w:left="1366" w:hanging="852"/>
      </w:pPr>
      <w:rPr>
        <w:rFonts w:hint="default"/>
        <w:lang w:val="ru-RU" w:eastAsia="en-US" w:bidi="ar-SA"/>
      </w:rPr>
    </w:lvl>
    <w:lvl w:ilvl="2" w:tplc="163431A0">
      <w:numFmt w:val="bullet"/>
      <w:lvlText w:val="•"/>
      <w:lvlJc w:val="left"/>
      <w:pPr>
        <w:ind w:left="2393" w:hanging="852"/>
      </w:pPr>
      <w:rPr>
        <w:rFonts w:hint="default"/>
        <w:lang w:val="ru-RU" w:eastAsia="en-US" w:bidi="ar-SA"/>
      </w:rPr>
    </w:lvl>
    <w:lvl w:ilvl="3" w:tplc="54D272F6">
      <w:numFmt w:val="bullet"/>
      <w:lvlText w:val="•"/>
      <w:lvlJc w:val="left"/>
      <w:pPr>
        <w:ind w:left="3419" w:hanging="852"/>
      </w:pPr>
      <w:rPr>
        <w:rFonts w:hint="default"/>
        <w:lang w:val="ru-RU" w:eastAsia="en-US" w:bidi="ar-SA"/>
      </w:rPr>
    </w:lvl>
    <w:lvl w:ilvl="4" w:tplc="BAE68CBA">
      <w:numFmt w:val="bullet"/>
      <w:lvlText w:val="•"/>
      <w:lvlJc w:val="left"/>
      <w:pPr>
        <w:ind w:left="4446" w:hanging="852"/>
      </w:pPr>
      <w:rPr>
        <w:rFonts w:hint="default"/>
        <w:lang w:val="ru-RU" w:eastAsia="en-US" w:bidi="ar-SA"/>
      </w:rPr>
    </w:lvl>
    <w:lvl w:ilvl="5" w:tplc="21D8B4E2">
      <w:numFmt w:val="bullet"/>
      <w:lvlText w:val="•"/>
      <w:lvlJc w:val="left"/>
      <w:pPr>
        <w:ind w:left="5473" w:hanging="852"/>
      </w:pPr>
      <w:rPr>
        <w:rFonts w:hint="default"/>
        <w:lang w:val="ru-RU" w:eastAsia="en-US" w:bidi="ar-SA"/>
      </w:rPr>
    </w:lvl>
    <w:lvl w:ilvl="6" w:tplc="DE54E134">
      <w:numFmt w:val="bullet"/>
      <w:lvlText w:val="•"/>
      <w:lvlJc w:val="left"/>
      <w:pPr>
        <w:ind w:left="6499" w:hanging="852"/>
      </w:pPr>
      <w:rPr>
        <w:rFonts w:hint="default"/>
        <w:lang w:val="ru-RU" w:eastAsia="en-US" w:bidi="ar-SA"/>
      </w:rPr>
    </w:lvl>
    <w:lvl w:ilvl="7" w:tplc="3DAC5798">
      <w:numFmt w:val="bullet"/>
      <w:lvlText w:val="•"/>
      <w:lvlJc w:val="left"/>
      <w:pPr>
        <w:ind w:left="7526" w:hanging="852"/>
      </w:pPr>
      <w:rPr>
        <w:rFonts w:hint="default"/>
        <w:lang w:val="ru-RU" w:eastAsia="en-US" w:bidi="ar-SA"/>
      </w:rPr>
    </w:lvl>
    <w:lvl w:ilvl="8" w:tplc="E89C6200">
      <w:numFmt w:val="bullet"/>
      <w:lvlText w:val="•"/>
      <w:lvlJc w:val="left"/>
      <w:pPr>
        <w:ind w:left="8553" w:hanging="8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FF"/>
    <w:rsid w:val="00045623"/>
    <w:rsid w:val="004E40FF"/>
    <w:rsid w:val="005A371E"/>
    <w:rsid w:val="006C1F48"/>
    <w:rsid w:val="006C341E"/>
    <w:rsid w:val="00C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CD0CF-9C64-4965-B91C-B0C3B0DC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5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7" w:hanging="85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paragraph" w:styleId="a5">
    <w:name w:val="header"/>
    <w:basedOn w:val="a"/>
    <w:link w:val="a6"/>
    <w:uiPriority w:val="99"/>
    <w:unhideWhenUsed/>
    <w:rsid w:val="006C3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341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C3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341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342951%203/11757194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webinar.ru/5342951%203/633040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5342951%203/63304010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5342951%203/11757194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76A1-D449-4A92-97A9-52F2F30E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письма управления образования и молодежной политики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письма управления образования и молодежной политики</dc:title>
  <dc:subject>Шаблон для создания писем</dc:subject>
  <dc:creator>1</dc:creator>
  <cp:lastModifiedBy>Учетная запись Майкрософт</cp:lastModifiedBy>
  <cp:revision>5</cp:revision>
  <dcterms:created xsi:type="dcterms:W3CDTF">2023-05-04T12:04:00Z</dcterms:created>
  <dcterms:modified xsi:type="dcterms:W3CDTF">2023-05-04T14:56:00Z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2023-05-04T00:00:00Z</vt:filetime>
  </property>
</Properties>
</file>